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06" w:type="dxa"/>
        <w:tblLayout w:type="fixed"/>
        <w:tblLook w:val="04A0" w:firstRow="1" w:lastRow="0" w:firstColumn="1" w:lastColumn="0" w:noHBand="0" w:noVBand="1"/>
      </w:tblPr>
      <w:tblGrid>
        <w:gridCol w:w="953"/>
        <w:gridCol w:w="371"/>
        <w:gridCol w:w="780"/>
        <w:gridCol w:w="571"/>
        <w:gridCol w:w="530"/>
        <w:gridCol w:w="1699"/>
        <w:gridCol w:w="430"/>
        <w:gridCol w:w="1568"/>
        <w:gridCol w:w="294"/>
        <w:gridCol w:w="659"/>
        <w:gridCol w:w="237"/>
        <w:gridCol w:w="241"/>
        <w:gridCol w:w="237"/>
        <w:gridCol w:w="185"/>
        <w:gridCol w:w="51"/>
      </w:tblGrid>
      <w:tr w:rsidR="00632894" w:rsidRPr="00632894" w:rsidTr="00AD7CA8">
        <w:trPr>
          <w:trHeight w:hRule="exact" w:val="284"/>
        </w:trPr>
        <w:tc>
          <w:tcPr>
            <w:tcW w:w="953" w:type="dxa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widowControl/>
              <w:ind w:left="210" w:hangingChars="100" w:hanging="210"/>
              <w:jc w:val="left"/>
              <w:rPr>
                <w:rFonts w:ascii="仿宋_GB2312" w:eastAsia="仿宋_GB2312" w:hAnsi="宋体" w:cs="宋体"/>
                <w:kern w:val="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371" w:type="dxa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351" w:type="dxa"/>
            <w:gridSpan w:val="2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659" w:type="dxa"/>
            <w:gridSpan w:val="3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521" w:type="dxa"/>
            <w:gridSpan w:val="3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41" w:type="dxa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6" w:type="dxa"/>
            <w:gridSpan w:val="2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</w:tr>
      <w:tr w:rsidR="00632894" w:rsidRPr="00632894" w:rsidTr="00AD7CA8">
        <w:trPr>
          <w:gridAfter w:val="1"/>
          <w:wAfter w:w="51" w:type="dxa"/>
          <w:trHeight w:hRule="exact" w:val="572"/>
        </w:trPr>
        <w:tc>
          <w:tcPr>
            <w:tcW w:w="8755" w:type="dxa"/>
            <w:gridSpan w:val="14"/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8"/>
                <w:szCs w:val="28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项目支出绩效目标申报表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549"/>
        </w:trPr>
        <w:tc>
          <w:tcPr>
            <w:tcW w:w="8755" w:type="dxa"/>
            <w:gridSpan w:val="14"/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（年度 ）</w:t>
            </w:r>
          </w:p>
        </w:tc>
      </w:tr>
      <w:tr w:rsidR="00632894" w:rsidRPr="00632894" w:rsidTr="00AD7CA8">
        <w:trPr>
          <w:trHeight w:hRule="exact" w:val="81"/>
        </w:trPr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659" w:type="dxa"/>
            <w:gridSpan w:val="3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521" w:type="dxa"/>
            <w:gridSpan w:val="3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41" w:type="dxa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6" w:type="dxa"/>
            <w:gridSpan w:val="2"/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</w:tr>
      <w:tr w:rsidR="00632894" w:rsidRPr="00632894" w:rsidTr="00AD7CA8">
        <w:trPr>
          <w:gridAfter w:val="1"/>
          <w:wAfter w:w="51" w:type="dxa"/>
          <w:trHeight w:hRule="exact" w:val="458"/>
        </w:trPr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6080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rPr>
                <w:rFonts w:ascii="Calibri" w:eastAsia="宋体" w:hAnsi="Calibri"/>
                <w:sz w:val="21"/>
              </w:rPr>
            </w:pPr>
            <w:r w:rsidRPr="00632894">
              <w:rPr>
                <w:rFonts w:ascii="Calibri" w:eastAsia="宋体" w:hAnsi="Calibri" w:hint="eastAsia"/>
                <w:sz w:val="21"/>
              </w:rPr>
              <w:t>中央高校建设世界一流大学（学科）和特色发展引导专项资金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408"/>
        </w:trPr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主管部门及代码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rPr>
                <w:rFonts w:ascii="Calibri" w:eastAsia="宋体" w:hAnsi="Calibri"/>
                <w:sz w:val="21"/>
              </w:rPr>
            </w:pPr>
            <w:r w:rsidRPr="00632894">
              <w:rPr>
                <w:rFonts w:ascii="Calibri" w:eastAsia="宋体" w:hAnsi="Calibri" w:hint="eastAsia"/>
                <w:sz w:val="21"/>
              </w:rPr>
              <w:t>教育部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实施单位</w:t>
            </w:r>
          </w:p>
        </w:tc>
        <w:tc>
          <w:tcPr>
            <w:tcW w:w="1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</w:tr>
      <w:tr w:rsidR="00632894" w:rsidRPr="00632894" w:rsidTr="00AD7CA8">
        <w:trPr>
          <w:gridAfter w:val="1"/>
          <w:wAfter w:w="51" w:type="dxa"/>
          <w:trHeight w:hRule="exact" w:val="284"/>
        </w:trPr>
        <w:tc>
          <w:tcPr>
            <w:tcW w:w="2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项目属性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项目期</w:t>
            </w:r>
          </w:p>
        </w:tc>
        <w:tc>
          <w:tcPr>
            <w:tcW w:w="1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</w:tr>
      <w:tr w:rsidR="00632894" w:rsidRPr="00632894" w:rsidTr="00AD7CA8">
        <w:trPr>
          <w:gridAfter w:val="1"/>
          <w:wAfter w:w="51" w:type="dxa"/>
          <w:trHeight w:val="312"/>
        </w:trPr>
        <w:tc>
          <w:tcPr>
            <w:tcW w:w="26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项目资金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（万元）</w:t>
            </w:r>
          </w:p>
        </w:tc>
        <w:tc>
          <w:tcPr>
            <w:tcW w:w="6080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</w:tr>
      <w:tr w:rsidR="00632894" w:rsidRPr="00632894" w:rsidTr="00AD7CA8">
        <w:trPr>
          <w:gridAfter w:val="1"/>
          <w:wAfter w:w="51" w:type="dxa"/>
          <w:trHeight w:hRule="exact" w:val="284"/>
        </w:trPr>
        <w:tc>
          <w:tcPr>
            <w:tcW w:w="26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6080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</w:tr>
      <w:tr w:rsidR="00632894" w:rsidRPr="00632894" w:rsidTr="00AD7CA8">
        <w:trPr>
          <w:gridAfter w:val="1"/>
          <w:wAfter w:w="51" w:type="dxa"/>
          <w:trHeight w:hRule="exact" w:val="284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年度</w:t>
            </w:r>
          </w:p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目标</w:t>
            </w:r>
          </w:p>
        </w:tc>
        <w:tc>
          <w:tcPr>
            <w:tcW w:w="780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:rsidR="00735E53" w:rsidRPr="00632894" w:rsidRDefault="00A33C7B" w:rsidP="00A33C7B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1.</w:t>
            </w:r>
            <w:r w:rsidR="006C2040"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统筹兼顾国家经济社会发展重大需求与学校办学特色和学科优势，统筹兼顾学科发展现实基础与建设世界一流大学的未来需求，加强学科发展体系的顶层设计，通过人才培养、科学研究、队伍建设、条件支持等具体项目建设，实现提升学校整体学科地位的目标；</w:t>
            </w:r>
          </w:p>
          <w:p w:rsidR="00735E53" w:rsidRPr="00632894" w:rsidRDefault="00A33C7B" w:rsidP="00A33C7B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2.</w:t>
            </w:r>
            <w:r w:rsidR="006C2040"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加强顶层设计，优化学科结构，强化优势特色。坚持“有所为有所不为”的发展思路，调整学校一级学科的布局；分类定位每个一级学科的发展目标，分层推进一级学科的建设，重点支持一批学科向世界一流学科发起冲击，彰显学校办学特色，不断提升学校核心竞争力。</w:t>
            </w:r>
          </w:p>
          <w:p w:rsidR="00735E53" w:rsidRPr="00632894" w:rsidRDefault="00A33C7B" w:rsidP="00A33C7B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3.</w:t>
            </w:r>
            <w:r w:rsidR="006C2040"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坚持党管人才，以人事制度改革为先导，不断破除束缚人才发展的思想观念和体制机制障碍，探索学校统筹与部院系自主相结合的人才聘用管理体制。突出创新成果质量，突出实际贡献，健全以分类管理和分类评价为重点的人才评价机制，创建有利于教师发展的制度环境。按照引进和培养并重的原则，适度扩大队伍规模，着力提升师资队伍质量。</w:t>
            </w:r>
          </w:p>
          <w:p w:rsidR="00735E53" w:rsidRPr="00632894" w:rsidRDefault="00A33C7B" w:rsidP="00A33C7B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4.</w:t>
            </w:r>
            <w:r w:rsidR="006C2040"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引进和培养一批有影响力的杰出人才，脱颖而出的领军人才和具有潜力的拔尖人才；加强高水平教师聘用工作，适度扩大博士后研究队伍和多元聘用制教师规模，逐步形成流动有序、结构合理、具有国际竞争力的高水平学科梯队和教学科研团队。</w:t>
            </w:r>
          </w:p>
          <w:p w:rsidR="00735E53" w:rsidRPr="00632894" w:rsidRDefault="00A33C7B" w:rsidP="00A33C7B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5.</w:t>
            </w:r>
            <w:r w:rsidR="006C2040"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通过大型社会服务中心、大型科研设备支撑平台和文献资源库建设，为学科能力和水平的提升提供条件支持和制度保障。</w:t>
            </w:r>
          </w:p>
          <w:p w:rsidR="00A33C7B" w:rsidRPr="00632894" w:rsidRDefault="00A33C7B" w:rsidP="00A33C7B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6.……</w:t>
            </w:r>
          </w:p>
        </w:tc>
      </w:tr>
      <w:tr w:rsidR="00632894" w:rsidRPr="00632894" w:rsidTr="00AD7CA8">
        <w:trPr>
          <w:gridAfter w:val="1"/>
          <w:wAfter w:w="51" w:type="dxa"/>
          <w:trHeight w:val="31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780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</w:tr>
      <w:tr w:rsidR="00632894" w:rsidRPr="00632894" w:rsidTr="00AD7CA8">
        <w:trPr>
          <w:gridAfter w:val="1"/>
          <w:wAfter w:w="51" w:type="dxa"/>
          <w:trHeight w:hRule="exact" w:val="284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绩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效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指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标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指标值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38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  <w:r w:rsidRPr="00632894">
              <w:rPr>
                <w:rFonts w:ascii="Calibri" w:eastAsia="宋体" w:hAnsi="Calibri" w:hint="eastAsia"/>
                <w:sz w:val="21"/>
              </w:rPr>
              <w:t>数量指标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新增省部级以上重点实验室、基地、中心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**</w:t>
            </w:r>
            <w:proofErr w:type="gramStart"/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个</w:t>
            </w:r>
            <w:proofErr w:type="gramEnd"/>
          </w:p>
        </w:tc>
      </w:tr>
      <w:tr w:rsidR="00632894" w:rsidRPr="00632894" w:rsidTr="00AD7CA8">
        <w:trPr>
          <w:gridAfter w:val="1"/>
          <w:wAfter w:w="51" w:type="dxa"/>
          <w:trHeight w:hRule="exact" w:val="399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新增具有国际影响的新型</w:t>
            </w:r>
            <w:proofErr w:type="gramStart"/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高端智库</w:t>
            </w:r>
            <w:proofErr w:type="gramEnd"/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**</w:t>
            </w:r>
            <w:proofErr w:type="gramStart"/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个</w:t>
            </w:r>
            <w:proofErr w:type="gramEnd"/>
          </w:p>
        </w:tc>
      </w:tr>
      <w:tr w:rsidR="00632894" w:rsidRPr="00632894" w:rsidTr="00AD7CA8">
        <w:trPr>
          <w:gridAfter w:val="1"/>
          <w:wAfter w:w="51" w:type="dxa"/>
          <w:trHeight w:hRule="exact" w:val="40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新获得科技/教学重大标志性科研奖励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**</w:t>
            </w:r>
            <w:proofErr w:type="gramStart"/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个</w:t>
            </w:r>
            <w:proofErr w:type="gramEnd"/>
          </w:p>
        </w:tc>
      </w:tr>
      <w:tr w:rsidR="00632894" w:rsidRPr="00632894" w:rsidTr="00AD7CA8">
        <w:trPr>
          <w:gridAfter w:val="1"/>
          <w:wAfter w:w="51" w:type="dxa"/>
          <w:trHeight w:hRule="exact" w:val="41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  <w:lang w:bidi="ar"/>
              </w:rPr>
              <w:t>学科团队发表高水平学术论文数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**篇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40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5E4ED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  <w:lang w:bidi="ar"/>
              </w:rPr>
              <w:t>支持</w:t>
            </w:r>
            <w:r w:rsidR="007D194F"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  <w:lang w:bidi="ar"/>
              </w:rPr>
              <w:t>高水平教学成果和团队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textAlignment w:val="center"/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**</w:t>
            </w:r>
            <w:proofErr w:type="gramStart"/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个</w:t>
            </w:r>
            <w:proofErr w:type="gramEnd"/>
          </w:p>
        </w:tc>
      </w:tr>
      <w:tr w:rsidR="00632894" w:rsidRPr="00632894" w:rsidTr="00AD7CA8">
        <w:trPr>
          <w:gridAfter w:val="1"/>
          <w:wAfter w:w="51" w:type="dxa"/>
          <w:trHeight w:hRule="exact" w:val="1208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5E4EDF" w:rsidP="005E4EDF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新培养或引进</w:t>
            </w:r>
            <w:r w:rsidR="007D194F"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高水平人才数量（如院士、长江学者、杰青、优青、千人、青千、万人计划、拔尖人才、马工程专家委员、首席专家等）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**</w:t>
            </w: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人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558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赴境外学习交流连续超过90天的学生人次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**</w:t>
            </w: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人次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359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35E53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6C204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质量指标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D194F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大学评估综合排名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5E53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**</w:t>
            </w: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排名榜第</w:t>
            </w: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</w:t>
            </w: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名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593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  <w:lang w:bidi="ar"/>
              </w:rPr>
              <w:t>学科评估综合排名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**</w:t>
            </w:r>
            <w:proofErr w:type="gramStart"/>
            <w:r w:rsidRPr="00632894">
              <w:rPr>
                <w:rFonts w:ascii="Calibri" w:eastAsia="宋体" w:hAnsi="Calibri" w:hint="eastAsia"/>
                <w:sz w:val="21"/>
                <w:szCs w:val="21"/>
              </w:rPr>
              <w:t>个</w:t>
            </w:r>
            <w:proofErr w:type="gramEnd"/>
            <w:r w:rsidRPr="00632894">
              <w:rPr>
                <w:rFonts w:ascii="Calibri" w:eastAsia="宋体" w:hAnsi="Calibri"/>
                <w:sz w:val="21"/>
                <w:szCs w:val="21"/>
              </w:rPr>
              <w:t>学科</w:t>
            </w: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排名</w:t>
            </w:r>
            <w:r w:rsidRPr="00632894">
              <w:rPr>
                <w:rFonts w:ascii="Calibri" w:eastAsia="宋体" w:hAnsi="Calibri"/>
                <w:sz w:val="21"/>
                <w:szCs w:val="21"/>
              </w:rPr>
              <w:t>第</w:t>
            </w: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一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359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 w:rsidP="004B52B0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毕业生优质率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**%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685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 w:rsidP="00EF2DC5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师均被SCI\SSCI\EI\A&amp;HCI\CSCD\CSSCI收录的论文数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**篇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445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时效指标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研究成果转化速度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迅速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60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效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益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指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标</w:t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经济效益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指标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吸引校外研究资源，拉动科研经费增长率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**%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40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社会效益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指标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弘扬优秀文化，促进社会精神文明建设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显著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73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举办重要学术会议，创办学术期刊，引领学术发展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量多面广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527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推进科学普及，承担社会公共服务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显著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617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研究成果转化为提供学理建议、引导性建议或方向性支持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显著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487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完成国家级重大咨询报告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spacing w:line="160" w:lineRule="atLeast"/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被国家领导人批示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102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可持续影响指标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同行或行业专家参考《学科简介》，对大学及学科的学术声誉和学术道德进行评价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评价高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397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高考招生第一志愿录取率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高</w:t>
            </w:r>
          </w:p>
        </w:tc>
      </w:tr>
      <w:tr w:rsidR="00632894" w:rsidRPr="00632894" w:rsidTr="00AD7CA8">
        <w:trPr>
          <w:gridAfter w:val="1"/>
          <w:wAfter w:w="51" w:type="dxa"/>
          <w:trHeight w:hRule="exact" w:val="46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满意度</w:t>
            </w:r>
          </w:p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指标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服务对象</w:t>
            </w:r>
            <w:r w:rsidRPr="00632894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br/>
              <w:t>满意度指标</w:t>
            </w: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93293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学生</w:t>
            </w:r>
            <w:r w:rsidR="007D194F"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满意度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5E4ED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**</w:t>
            </w:r>
            <w:r w:rsidR="007D194F" w:rsidRPr="00632894">
              <w:rPr>
                <w:rFonts w:ascii="Calibri" w:eastAsia="宋体" w:hAnsi="Calibri" w:hint="eastAsia"/>
                <w:sz w:val="21"/>
                <w:szCs w:val="21"/>
              </w:rPr>
              <w:t>%</w:t>
            </w:r>
          </w:p>
        </w:tc>
      </w:tr>
      <w:tr w:rsidR="007D194F" w:rsidRPr="00632894" w:rsidTr="00AD7CA8">
        <w:trPr>
          <w:gridAfter w:val="1"/>
          <w:wAfter w:w="51" w:type="dxa"/>
          <w:trHeight w:hRule="exact" w:val="491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7D194F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93293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1"/>
                <w:szCs w:val="21"/>
              </w:rPr>
            </w:pPr>
            <w:r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教职工</w:t>
            </w:r>
            <w:r w:rsidR="007D194F" w:rsidRPr="00632894">
              <w:rPr>
                <w:rFonts w:ascii="宋体" w:eastAsia="宋体" w:hAnsi="宋体" w:cs="宋体" w:hint="eastAsia"/>
                <w:b/>
                <w:kern w:val="0"/>
                <w:sz w:val="21"/>
                <w:szCs w:val="21"/>
              </w:rPr>
              <w:t>满意度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D194F" w:rsidRPr="00632894" w:rsidRDefault="005E4EDF">
            <w:pPr>
              <w:rPr>
                <w:rFonts w:ascii="Calibri" w:eastAsia="宋体" w:hAnsi="Calibri"/>
                <w:sz w:val="21"/>
                <w:szCs w:val="21"/>
              </w:rPr>
            </w:pPr>
            <w:r w:rsidRPr="00632894">
              <w:rPr>
                <w:rFonts w:ascii="Calibri" w:eastAsia="宋体" w:hAnsi="Calibri" w:hint="eastAsia"/>
                <w:sz w:val="21"/>
                <w:szCs w:val="21"/>
              </w:rPr>
              <w:t>**</w:t>
            </w:r>
            <w:r w:rsidR="007D194F" w:rsidRPr="00632894">
              <w:rPr>
                <w:rFonts w:ascii="Calibri" w:eastAsia="宋体" w:hAnsi="Calibri" w:hint="eastAsia"/>
                <w:sz w:val="21"/>
                <w:szCs w:val="21"/>
              </w:rPr>
              <w:t>%</w:t>
            </w:r>
          </w:p>
        </w:tc>
      </w:tr>
    </w:tbl>
    <w:p w:rsidR="00735E53" w:rsidRPr="00632894" w:rsidRDefault="00735E53"/>
    <w:sectPr w:rsidR="00735E53" w:rsidRPr="006328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AE8" w:rsidRDefault="00D54AE8" w:rsidP="00EF2DC5">
      <w:r>
        <w:separator/>
      </w:r>
    </w:p>
  </w:endnote>
  <w:endnote w:type="continuationSeparator" w:id="0">
    <w:p w:rsidR="00D54AE8" w:rsidRDefault="00D54AE8" w:rsidP="00EF2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AE8" w:rsidRDefault="00D54AE8" w:rsidP="00EF2DC5">
      <w:r>
        <w:separator/>
      </w:r>
    </w:p>
  </w:footnote>
  <w:footnote w:type="continuationSeparator" w:id="0">
    <w:p w:rsidR="00D54AE8" w:rsidRDefault="00D54AE8" w:rsidP="00EF2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11761"/>
    <w:multiLevelType w:val="singleLevel"/>
    <w:tmpl w:val="5941176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46B"/>
    <w:rsid w:val="00086EE0"/>
    <w:rsid w:val="001743BE"/>
    <w:rsid w:val="00371A3A"/>
    <w:rsid w:val="003D7BA7"/>
    <w:rsid w:val="0056351E"/>
    <w:rsid w:val="005E4EDF"/>
    <w:rsid w:val="00632894"/>
    <w:rsid w:val="0063456A"/>
    <w:rsid w:val="00650D37"/>
    <w:rsid w:val="00672AA0"/>
    <w:rsid w:val="006805FB"/>
    <w:rsid w:val="006C2040"/>
    <w:rsid w:val="00735E53"/>
    <w:rsid w:val="007D194F"/>
    <w:rsid w:val="008D5A5E"/>
    <w:rsid w:val="00932933"/>
    <w:rsid w:val="00943847"/>
    <w:rsid w:val="00992B81"/>
    <w:rsid w:val="009B333F"/>
    <w:rsid w:val="00A33C7B"/>
    <w:rsid w:val="00A43694"/>
    <w:rsid w:val="00A62074"/>
    <w:rsid w:val="00AA7413"/>
    <w:rsid w:val="00AD7CA8"/>
    <w:rsid w:val="00AF76CE"/>
    <w:rsid w:val="00B70FD2"/>
    <w:rsid w:val="00B74121"/>
    <w:rsid w:val="00CC7835"/>
    <w:rsid w:val="00CE63DA"/>
    <w:rsid w:val="00D34D31"/>
    <w:rsid w:val="00D54AE8"/>
    <w:rsid w:val="00DB6C29"/>
    <w:rsid w:val="00DE6B14"/>
    <w:rsid w:val="00E33A0C"/>
    <w:rsid w:val="00E4214C"/>
    <w:rsid w:val="00E612C8"/>
    <w:rsid w:val="00E853FE"/>
    <w:rsid w:val="00EE446B"/>
    <w:rsid w:val="00EF2DC5"/>
    <w:rsid w:val="00F03D48"/>
    <w:rsid w:val="00F62047"/>
    <w:rsid w:val="459C7A45"/>
    <w:rsid w:val="50D538C1"/>
    <w:rsid w:val="6EAC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A48692-2AE8-4C8D-941C-F94211FC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rPr>
      <w:b/>
      <w:bCs/>
    </w:rPr>
  </w:style>
  <w:style w:type="paragraph" w:styleId="a4">
    <w:name w:val="annotation text"/>
    <w:basedOn w:val="a"/>
    <w:link w:val="a6"/>
    <w:uiPriority w:val="99"/>
    <w:unhideWhenUsed/>
    <w:pPr>
      <w:jc w:val="left"/>
    </w:pPr>
  </w:style>
  <w:style w:type="paragraph" w:styleId="a7">
    <w:name w:val="Balloon Text"/>
    <w:basedOn w:val="a"/>
    <w:link w:val="a8"/>
    <w:uiPriority w:val="99"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d">
    <w:name w:val="annotation reference"/>
    <w:basedOn w:val="a0"/>
    <w:uiPriority w:val="99"/>
    <w:unhideWhenUsed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6">
    <w:name w:val="批注文字 字符"/>
    <w:basedOn w:val="a0"/>
    <w:link w:val="a4"/>
    <w:uiPriority w:val="99"/>
    <w:semiHidden/>
    <w:rPr>
      <w:rFonts w:eastAsia="仿宋"/>
      <w:kern w:val="2"/>
      <w:sz w:val="32"/>
      <w:szCs w:val="22"/>
    </w:rPr>
  </w:style>
  <w:style w:type="character" w:customStyle="1" w:styleId="a5">
    <w:name w:val="批注主题 字符"/>
    <w:basedOn w:val="a6"/>
    <w:link w:val="a3"/>
    <w:uiPriority w:val="99"/>
    <w:semiHidden/>
    <w:rPr>
      <w:rFonts w:eastAsia="仿宋"/>
      <w:b/>
      <w:bCs/>
      <w:kern w:val="2"/>
      <w:sz w:val="32"/>
      <w:szCs w:val="22"/>
    </w:rPr>
  </w:style>
  <w:style w:type="character" w:customStyle="1" w:styleId="a8">
    <w:name w:val="批注框文本 字符"/>
    <w:basedOn w:val="a0"/>
    <w:link w:val="a7"/>
    <w:uiPriority w:val="99"/>
    <w:semiHidden/>
    <w:rPr>
      <w:rFonts w:eastAsia="仿宋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205</Words>
  <Characters>1175</Characters>
  <Application>Microsoft Office Word</Application>
  <DocSecurity>0</DocSecurity>
  <Lines>9</Lines>
  <Paragraphs>2</Paragraphs>
  <ScaleCrop>false</ScaleCrop>
  <Company>Microsoft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GY-OFFICE</dc:creator>
  <cp:lastModifiedBy>时同娜</cp:lastModifiedBy>
  <cp:revision>13</cp:revision>
  <dcterms:created xsi:type="dcterms:W3CDTF">2017-06-22T01:20:00Z</dcterms:created>
  <dcterms:modified xsi:type="dcterms:W3CDTF">2018-11-19T03:20:00Z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